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AC8A1C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8E03C2">
        <w:rPr>
          <w:rFonts w:ascii="VerdanaRegular" w:hAnsi="VerdanaRegular" w:cs="VerdanaRegular"/>
          <w:color w:val="000000"/>
          <w:lang w:val="en-US"/>
        </w:rPr>
        <w:t>Neonatologie</w:t>
      </w:r>
      <w:proofErr w:type="spellEnd"/>
    </w:p>
    <w:p w14:paraId="273B47F0" w14:textId="724A1964" w:rsid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8E03C2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8E03C2">
        <w:rPr>
          <w:rFonts w:ascii="VerdanaRegular" w:hAnsi="VerdanaRegular" w:cs="VerdanaRegular"/>
          <w:color w:val="000000"/>
          <w:lang w:val="en-US"/>
        </w:rPr>
        <w:t>:</w:t>
      </w:r>
    </w:p>
    <w:p w14:paraId="1FBCFBA7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28438E04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stetoscop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2AC0266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monitor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cardiorespirator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monitorizarea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saturaţiei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O2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sângele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periferic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gram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a</w:t>
      </w:r>
      <w:proofErr w:type="gram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AV, a FR, a TA;</w:t>
      </w:r>
    </w:p>
    <w:p w14:paraId="5BE4DFD1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manşete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măsurarea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TA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neonatale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adaptate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monitorului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cardiorespirator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de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diferite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mărimi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(2, 3, 4);</w:t>
      </w:r>
    </w:p>
    <w:p w14:paraId="766B29D1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cântar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sugari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(0 - 10 kg);</w:t>
      </w:r>
    </w:p>
    <w:p w14:paraId="08302F6A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color w:val="000000"/>
          <w:sz w:val="24"/>
          <w:szCs w:val="24"/>
          <w:lang w:val="en-US"/>
        </w:rPr>
      </w:pPr>
      <w:proofErr w:type="spellStart"/>
      <w:r w:rsidRPr="008E03C2">
        <w:rPr>
          <w:rFonts w:ascii="ArialRegular" w:hAnsi="ArialRegular" w:cs="ArialRegular"/>
          <w:color w:val="000000"/>
          <w:sz w:val="24"/>
          <w:szCs w:val="24"/>
          <w:lang w:val="en-US"/>
        </w:rPr>
        <w:t>valabil</w:t>
      </w:r>
      <w:proofErr w:type="spellEnd"/>
      <w:r w:rsidRPr="008E03C2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 de la: 5-iun-2020</w:t>
      </w:r>
    </w:p>
    <w:p w14:paraId="3B97ABFB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color w:val="000000"/>
          <w:sz w:val="24"/>
          <w:szCs w:val="24"/>
          <w:lang w:val="en-US"/>
        </w:rPr>
      </w:pPr>
      <w:proofErr w:type="spellStart"/>
      <w:r w:rsidRPr="008E03C2">
        <w:rPr>
          <w:rFonts w:ascii="ArialRegular" w:hAnsi="ArialRegular" w:cs="ArialRegular"/>
          <w:color w:val="000000"/>
          <w:sz w:val="24"/>
          <w:szCs w:val="24"/>
          <w:lang w:val="en-US"/>
        </w:rPr>
        <w:t>pag</w:t>
      </w:r>
      <w:proofErr w:type="spellEnd"/>
      <w:r w:rsidRPr="008E03C2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. 19 </w:t>
      </w:r>
      <w:proofErr w:type="spellStart"/>
      <w:r w:rsidRPr="008E03C2">
        <w:rPr>
          <w:rFonts w:ascii="ArialRegular" w:hAnsi="ArialRegular" w:cs="ArialRegular"/>
          <w:color w:val="000000"/>
          <w:sz w:val="24"/>
          <w:szCs w:val="24"/>
          <w:lang w:val="en-US"/>
        </w:rPr>
        <w:t>valabil</w:t>
      </w:r>
      <w:proofErr w:type="spellEnd"/>
      <w:r w:rsidRPr="008E03C2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 de la: 5-iun-2020</w:t>
      </w:r>
    </w:p>
    <w:p w14:paraId="44AD980C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masă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înfăşat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2AED25C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pediometru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centimetru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7C8F0A3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dulap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mobil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medicaţie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urgenţă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2C44F32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testare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auditivă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01EEA90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nebulizator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D194F09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glucoteste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EF9D301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bandelete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recoltarea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screening-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ului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metabolic;</w:t>
      </w:r>
    </w:p>
    <w:p w14:paraId="712092D2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termometre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9AD6ABE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apăsătoare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limbă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CE4B697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otoscop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specul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auricular de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diferite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dimensiuni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D3DA834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sursă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oxigen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medical;</w:t>
      </w:r>
    </w:p>
    <w:p w14:paraId="516ABB91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aspirator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mobil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sursă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fixă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aspiraţie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6AA7A01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tubulatură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aferentă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sursei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oxigen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aspiraţie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517210C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bilirubinometru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transcutanat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35BBB66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laringoscop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lamă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dreaptă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Miller 0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Miller 1;</w:t>
      </w:r>
    </w:p>
    <w:p w14:paraId="2131236E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sonde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intubaţie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nr. 2, 2,5, 3, 4;</w:t>
      </w:r>
    </w:p>
    <w:p w14:paraId="7528F1AC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balon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ventilaţie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autogonflabil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(500 - 700 ml)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măscuţe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ECC54F6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branule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diferite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dimensiuni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FE43669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soluţii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perfuzabile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situaţii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prim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ajutor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1083A34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trusă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mică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prim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ajutor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3ADB17D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medicaţie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urgenţă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97EBEA8" w14:textId="77777777" w:rsidR="008E03C2" w:rsidRPr="008E03C2" w:rsidRDefault="008E03C2" w:rsidP="008E03C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sonde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aspiraţie</w:t>
      </w:r>
      <w:proofErr w:type="spellEnd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E03C2">
        <w:rPr>
          <w:rFonts w:ascii="VerdanaRegular" w:hAnsi="VerdanaRegular" w:cs="VerdanaRegular"/>
          <w:color w:val="000000"/>
          <w:sz w:val="24"/>
          <w:szCs w:val="24"/>
          <w:lang w:val="en-US"/>
        </w:rPr>
        <w:t>gastrică</w:t>
      </w:r>
      <w:proofErr w:type="spellEnd"/>
    </w:p>
    <w:p w14:paraId="3F3D5D72" w14:textId="3036B7C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E362810" w14:textId="3EABB99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CFABBA7" w14:textId="19FDD68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CB3BE" w14:textId="7A2855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86B4C32" w14:textId="47571A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3A6D960" w14:textId="62EE2E1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BDA49" w14:textId="52A214D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071CCE" w14:textId="3EE8DF5B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CD7BB5" w14:textId="140F73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CD9C95" w14:textId="7DFCDFB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92026CE" w14:textId="117DA24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C63CEE" w14:textId="1F1C3B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9224F9A" w14:textId="545474B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70EDCBC" w14:textId="2036F7F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7D4304C" w14:textId="224DC4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84BE2D" w14:textId="2B8090E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449FFF" w14:textId="29BAF9E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5125EA7" w14:textId="2CC5DB9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D856501" w14:textId="41809F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7767F3" w14:textId="45DBDE65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412AB0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Regular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B6F2D"/>
    <w:rsid w:val="002A61E4"/>
    <w:rsid w:val="00412AB0"/>
    <w:rsid w:val="004E5617"/>
    <w:rsid w:val="00630AA2"/>
    <w:rsid w:val="007B4C1D"/>
    <w:rsid w:val="008372F9"/>
    <w:rsid w:val="008D3278"/>
    <w:rsid w:val="008E03C2"/>
    <w:rsid w:val="009E602F"/>
    <w:rsid w:val="00A678CB"/>
    <w:rsid w:val="00AE5093"/>
    <w:rsid w:val="00C3489B"/>
    <w:rsid w:val="00C40679"/>
    <w:rsid w:val="00D93AA2"/>
    <w:rsid w:val="00DB1899"/>
    <w:rsid w:val="00E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2</cp:revision>
  <cp:lastPrinted>2020-03-31T08:43:00Z</cp:lastPrinted>
  <dcterms:created xsi:type="dcterms:W3CDTF">2020-07-09T09:19:00Z</dcterms:created>
  <dcterms:modified xsi:type="dcterms:W3CDTF">2020-07-09T09:19:00Z</dcterms:modified>
</cp:coreProperties>
</file>