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1A214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3012BC">
        <w:rPr>
          <w:rFonts w:ascii="VerdanaRegular" w:hAnsi="VerdanaRegular" w:cs="VerdanaRegular"/>
          <w:color w:val="000000"/>
          <w:lang w:val="en-US"/>
        </w:rPr>
        <w:t>Neurologie</w:t>
      </w:r>
      <w:proofErr w:type="spellEnd"/>
      <w:r w:rsidRPr="003012B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3012BC">
        <w:rPr>
          <w:rFonts w:ascii="VerdanaRegular" w:hAnsi="VerdanaRegular" w:cs="VerdanaRegular"/>
          <w:color w:val="000000"/>
          <w:lang w:val="en-US"/>
        </w:rPr>
        <w:t>pediatrică</w:t>
      </w:r>
      <w:proofErr w:type="spellEnd"/>
    </w:p>
    <w:p w14:paraId="09B3CAEF" w14:textId="1A5E48F9" w:rsid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3012BC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3012BC">
        <w:rPr>
          <w:rFonts w:ascii="VerdanaRegular" w:hAnsi="VerdanaRegular" w:cs="VerdanaRegular"/>
          <w:color w:val="000000"/>
          <w:lang w:val="en-US"/>
        </w:rPr>
        <w:t>:</w:t>
      </w:r>
    </w:p>
    <w:p w14:paraId="2E223F7E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517CFB6E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tensiometru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2C6852D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termometru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4EFDD7F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1113C4A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ciocan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D428C9E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oftalmoscop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D1969E8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spirală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urmărire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ocular;</w:t>
      </w:r>
    </w:p>
    <w:p w14:paraId="3300C153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lanternă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mică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RFM;</w:t>
      </w:r>
    </w:p>
    <w:p w14:paraId="3F05510A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centimetru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A02B5D6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506BE56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taliometru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EC0E326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abeslanguri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unică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folosinţă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examinarea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reflexelor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fundului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gât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8D716F3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diapason 128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hz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E984291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3012BC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3012BC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423E89CB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3012BC">
        <w:rPr>
          <w:rFonts w:ascii="ArialRegular" w:hAnsi="ArialRegular" w:cs="ArialRegular"/>
          <w:color w:val="000000"/>
          <w:sz w:val="24"/>
          <w:szCs w:val="24"/>
          <w:lang w:val="en-US"/>
        </w:rPr>
        <w:t>pag</w:t>
      </w:r>
      <w:proofErr w:type="spellEnd"/>
      <w:r w:rsidRPr="003012BC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. 20 </w:t>
      </w:r>
      <w:proofErr w:type="spellStart"/>
      <w:r w:rsidRPr="003012BC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3012BC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743917C5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- card Snellen;</w:t>
      </w:r>
    </w:p>
    <w:p w14:paraId="4D51D767" w14:textId="77777777" w:rsidR="003012BC" w:rsidRPr="003012BC" w:rsidRDefault="003012BC" w:rsidP="003012B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Opţional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optotip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dinamometru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electroencefalograf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electromiograf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butelie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portabilă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oxigen</w:t>
      </w:r>
      <w:proofErr w:type="spellEnd"/>
      <w:r w:rsidRPr="003012BC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519682D3" w14:textId="1625B27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F3D5D72" w14:textId="3036B7C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E362810" w14:textId="3EABB99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CFABBA7" w14:textId="19FDD68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83045" w14:textId="77777777" w:rsidR="00412AB0" w:rsidRP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E2019A8" w14:textId="6BF15EBF" w:rsidR="004E5617" w:rsidRDefault="00412AB0" w:rsidP="00141072">
      <w:pPr>
        <w:autoSpaceDE w:val="0"/>
        <w:autoSpaceDN w:val="0"/>
        <w:adjustRightInd w:val="0"/>
        <w:spacing w:after="0" w:line="240" w:lineRule="auto"/>
        <w:rPr>
          <w:rFonts w:ascii="VerdanaBold" w:hAnsi="VerdanaBold" w:cs="VerdanaBold"/>
          <w:b/>
          <w:bCs/>
          <w:color w:val="900000"/>
          <w:sz w:val="21"/>
          <w:szCs w:val="21"/>
          <w:lang w:val="en-US"/>
        </w:rPr>
      </w:pPr>
      <w:r w:rsidRPr="00412AB0">
        <w:rPr>
          <w:rFonts w:ascii="VerdanaBold" w:hAnsi="VerdanaBold" w:cs="VerdanaBold"/>
          <w:b/>
          <w:bCs/>
          <w:color w:val="900000"/>
          <w:sz w:val="24"/>
          <w:szCs w:val="24"/>
          <w:lang w:val="en-US"/>
        </w:rPr>
        <w:t xml:space="preserve"> </w:t>
      </w: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41072"/>
    <w:rsid w:val="001B6F2D"/>
    <w:rsid w:val="002A61E4"/>
    <w:rsid w:val="003012BC"/>
    <w:rsid w:val="00412AB0"/>
    <w:rsid w:val="004E5617"/>
    <w:rsid w:val="00630AA2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2020-07-09T09:40:00Z</dcterms:created>
  <dcterms:modified xsi:type="dcterms:W3CDTF">2021-03-22T11:36:00Z</dcterms:modified>
</cp:coreProperties>
</file>