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9374B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D15B77">
        <w:rPr>
          <w:rFonts w:ascii="VerdanaRegular" w:hAnsi="VerdanaRegular" w:cs="VerdanaRegular"/>
          <w:color w:val="000000"/>
          <w:lang w:val="en-US"/>
        </w:rPr>
        <w:t>Urologie</w:t>
      </w:r>
      <w:proofErr w:type="spellEnd"/>
    </w:p>
    <w:p w14:paraId="7F2B0E8F" w14:textId="65D12D04" w:rsid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D15B77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D15B77">
        <w:rPr>
          <w:rFonts w:ascii="VerdanaRegular" w:hAnsi="VerdanaRegular" w:cs="VerdanaRegular"/>
          <w:color w:val="000000"/>
          <w:lang w:val="en-US"/>
        </w:rPr>
        <w:t>:</w:t>
      </w:r>
    </w:p>
    <w:p w14:paraId="24B8CF84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31DA8DBE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87C8D5D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D47EC5F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negatoscop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B43CC35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masă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ginecologică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2FDE2F9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lampă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ultraviolete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0F93C80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citoscop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diferite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mărimi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492F6BC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seringi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Govon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5104411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portace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Mathieu;</w:t>
      </w:r>
    </w:p>
    <w:p w14:paraId="4C101BBD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benique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104FA27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mică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6FD7180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D15B77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D15B77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53F81257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D15B77">
        <w:rPr>
          <w:rFonts w:ascii="ArialRegular" w:hAnsi="ArialRegular" w:cs="ArialRegular"/>
          <w:color w:val="000000"/>
          <w:sz w:val="24"/>
          <w:szCs w:val="24"/>
          <w:lang w:val="en-US"/>
        </w:rPr>
        <w:t>pag</w:t>
      </w:r>
      <w:proofErr w:type="spellEnd"/>
      <w:r w:rsidRPr="00D15B77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. 25 </w:t>
      </w:r>
      <w:proofErr w:type="spellStart"/>
      <w:r w:rsidRPr="00D15B77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D15B77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6EE48173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- dilatator anal;</w:t>
      </w:r>
    </w:p>
    <w:p w14:paraId="4F46FD8E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sonde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uretrale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17A1643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sonde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uretro-vezicale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3B4F4D5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irigator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021902F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pungi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colectoare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urină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2A517D8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bujii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fuliforme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la nr. 1 - 8,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câte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5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bucăţi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fiecare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29078DC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bujii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olivare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exploratorii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5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bucăţi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B796B68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bujii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dilatare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la nr. 10 - 20,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câte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5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bucăţi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fiecare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C1A6CAB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negatoscop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CC7A794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sonde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Foley 14, 15, 18, 20 Ch, 5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bucăţi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fiecare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27488DE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ecograf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transductor abdominal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transrectal (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funcţie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competenţă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2BB39E04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uretroscop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element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lucrativ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pense</w:t>
      </w:r>
      <w:proofErr w:type="spellEnd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D15B77">
        <w:rPr>
          <w:rFonts w:ascii="VerdanaRegular" w:hAnsi="VerdanaRegular" w:cs="VerdanaRegular"/>
          <w:color w:val="000000"/>
          <w:sz w:val="24"/>
          <w:szCs w:val="24"/>
          <w:lang w:val="en-US"/>
        </w:rPr>
        <w:t>extracţie</w:t>
      </w:r>
      <w:proofErr w:type="spellEnd"/>
    </w:p>
    <w:p w14:paraId="24C1D27A" w14:textId="77777777" w:rsidR="00D15B77" w:rsidRPr="00D15B77" w:rsidRDefault="00D15B77" w:rsidP="00D15B77">
      <w:pPr>
        <w:autoSpaceDE w:val="0"/>
        <w:autoSpaceDN w:val="0"/>
        <w:adjustRightInd w:val="0"/>
        <w:spacing w:after="0" w:line="240" w:lineRule="auto"/>
        <w:rPr>
          <w:rFonts w:ascii="VerdanaItalic" w:hAnsi="VerdanaItalic" w:cs="VerdanaItalic"/>
          <w:i/>
          <w:iCs/>
          <w:color w:val="6666FF"/>
          <w:sz w:val="24"/>
          <w:szCs w:val="24"/>
          <w:lang w:val="en-US"/>
        </w:rPr>
      </w:pPr>
      <w:r w:rsidRPr="00D15B77">
        <w:rPr>
          <w:rFonts w:ascii="VerdanaItalic" w:hAnsi="VerdanaItalic" w:cs="VerdanaItalic"/>
          <w:i/>
          <w:iCs/>
          <w:color w:val="6666FF"/>
          <w:sz w:val="24"/>
          <w:szCs w:val="24"/>
          <w:lang w:val="en-US"/>
        </w:rPr>
        <w:t xml:space="preserve">(la data 05-iun-2020 </w:t>
      </w:r>
      <w:proofErr w:type="spellStart"/>
      <w:r w:rsidRPr="00D15B77">
        <w:rPr>
          <w:rFonts w:ascii="VerdanaItalic" w:hAnsi="VerdanaItalic" w:cs="VerdanaItalic"/>
          <w:i/>
          <w:iCs/>
          <w:color w:val="6666FF"/>
          <w:sz w:val="24"/>
          <w:szCs w:val="24"/>
          <w:lang w:val="en-US"/>
        </w:rPr>
        <w:t>anexa</w:t>
      </w:r>
      <w:proofErr w:type="spellEnd"/>
      <w:r w:rsidRPr="00D15B77">
        <w:rPr>
          <w:rFonts w:ascii="VerdanaItalic" w:hAnsi="VerdanaItalic" w:cs="VerdanaItalic"/>
          <w:i/>
          <w:iCs/>
          <w:color w:val="6666FF"/>
          <w:sz w:val="24"/>
          <w:szCs w:val="24"/>
          <w:lang w:val="en-US"/>
        </w:rPr>
        <w:t xml:space="preserve"> 2 </w:t>
      </w:r>
      <w:proofErr w:type="spellStart"/>
      <w:r w:rsidRPr="00D15B77">
        <w:rPr>
          <w:rFonts w:ascii="VerdanaItalic" w:hAnsi="VerdanaItalic" w:cs="VerdanaItalic"/>
          <w:i/>
          <w:iCs/>
          <w:color w:val="6666FF"/>
          <w:sz w:val="24"/>
          <w:szCs w:val="24"/>
          <w:lang w:val="en-US"/>
        </w:rPr>
        <w:t>modificat</w:t>
      </w:r>
      <w:proofErr w:type="spellEnd"/>
      <w:r w:rsidRPr="00D15B77">
        <w:rPr>
          <w:rFonts w:ascii="VerdanaItalic" w:hAnsi="VerdanaItalic" w:cs="VerdanaItalic"/>
          <w:i/>
          <w:iCs/>
          <w:color w:val="6666FF"/>
          <w:sz w:val="24"/>
          <w:szCs w:val="24"/>
          <w:lang w:val="en-US"/>
        </w:rPr>
        <w:t xml:space="preserve"> de Art. I, </w:t>
      </w:r>
      <w:proofErr w:type="spellStart"/>
      <w:r w:rsidRPr="00D15B77">
        <w:rPr>
          <w:rFonts w:ascii="VerdanaItalic" w:hAnsi="VerdanaItalic" w:cs="VerdanaItalic"/>
          <w:i/>
          <w:iCs/>
          <w:color w:val="6666FF"/>
          <w:sz w:val="24"/>
          <w:szCs w:val="24"/>
          <w:lang w:val="en-US"/>
        </w:rPr>
        <w:t>punctul</w:t>
      </w:r>
      <w:proofErr w:type="spellEnd"/>
      <w:r w:rsidRPr="00D15B77">
        <w:rPr>
          <w:rFonts w:ascii="VerdanaItalic" w:hAnsi="VerdanaItalic" w:cs="VerdanaItalic"/>
          <w:i/>
          <w:iCs/>
          <w:color w:val="6666FF"/>
          <w:sz w:val="24"/>
          <w:szCs w:val="24"/>
          <w:lang w:val="en-US"/>
        </w:rPr>
        <w:t xml:space="preserve"> 10. din </w:t>
      </w:r>
      <w:proofErr w:type="spellStart"/>
      <w:r w:rsidRPr="00D15B77">
        <w:rPr>
          <w:rFonts w:ascii="VerdanaItalic" w:hAnsi="VerdanaItalic" w:cs="VerdanaItalic"/>
          <w:i/>
          <w:iCs/>
          <w:color w:val="6666FF"/>
          <w:sz w:val="24"/>
          <w:szCs w:val="24"/>
          <w:lang w:val="en-US"/>
        </w:rPr>
        <w:t>Ordinul</w:t>
      </w:r>
      <w:proofErr w:type="spellEnd"/>
      <w:r w:rsidRPr="00D15B77">
        <w:rPr>
          <w:rFonts w:ascii="VerdanaItalic" w:hAnsi="VerdanaItalic" w:cs="VerdanaItalic"/>
          <w:i/>
          <w:iCs/>
          <w:color w:val="6666FF"/>
          <w:sz w:val="24"/>
          <w:szCs w:val="24"/>
          <w:lang w:val="en-US"/>
        </w:rPr>
        <w:t xml:space="preserve"> 1010/</w:t>
      </w:r>
      <w:proofErr w:type="gramStart"/>
      <w:r w:rsidRPr="00D15B77">
        <w:rPr>
          <w:rFonts w:ascii="VerdanaItalic" w:hAnsi="VerdanaItalic" w:cs="VerdanaItalic"/>
          <w:i/>
          <w:iCs/>
          <w:color w:val="6666FF"/>
          <w:sz w:val="24"/>
          <w:szCs w:val="24"/>
          <w:lang w:val="en-US"/>
        </w:rPr>
        <w:t>2020 )</w:t>
      </w:r>
      <w:proofErr w:type="gramEnd"/>
    </w:p>
    <w:p w14:paraId="4CB4A802" w14:textId="77777777" w:rsidR="0060052B" w:rsidRPr="00D15B77" w:rsidRDefault="0060052B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Pr="00D15B77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Pr="00D15B77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Italic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F81CDA"/>
    <w:multiLevelType w:val="hybridMultilevel"/>
    <w:tmpl w:val="F0D24564"/>
    <w:lvl w:ilvl="0" w:tplc="290C301C">
      <w:start w:val="1"/>
      <w:numFmt w:val="lowerLetter"/>
      <w:lvlText w:val="%1)"/>
      <w:lvlJc w:val="left"/>
      <w:pPr>
        <w:ind w:left="795" w:hanging="435"/>
      </w:pPr>
      <w:rPr>
        <w:rFonts w:ascii="VerdanaBold" w:hAnsi="VerdanaBold" w:cs="VerdanaBold" w:hint="default"/>
        <w:b/>
        <w:color w:val="9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A0ADC"/>
    <w:rsid w:val="001B6F2D"/>
    <w:rsid w:val="002A61E4"/>
    <w:rsid w:val="00412AB0"/>
    <w:rsid w:val="004E5617"/>
    <w:rsid w:val="0060052B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15B77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2020-07-09T10:08:00Z</dcterms:created>
  <dcterms:modified xsi:type="dcterms:W3CDTF">2020-07-09T10:08:00Z</dcterms:modified>
</cp:coreProperties>
</file>